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85A15" w14:textId="0FB7E27F" w:rsidR="001556D6" w:rsidRPr="00A64BB8" w:rsidRDefault="00FC0C9D" w:rsidP="00A64BB8">
      <w:pPr>
        <w:jc w:val="both"/>
        <w:rPr>
          <w:rFonts w:ascii="Times New Roman" w:hAnsi="Times New Roman" w:cs="Times New Roman"/>
          <w:sz w:val="24"/>
          <w:szCs w:val="24"/>
        </w:rPr>
      </w:pPr>
      <w:r w:rsidRPr="00A64BB8">
        <w:rPr>
          <w:rFonts w:ascii="Times New Roman" w:hAnsi="Times New Roman" w:cs="Times New Roman"/>
          <w:sz w:val="24"/>
          <w:szCs w:val="24"/>
        </w:rPr>
        <w:t>Inventari  loodusesse paigaldame minimaalselt. Planeerime rajada jalgrattaparkla  jalgradade sõlmpunkti</w:t>
      </w:r>
      <w:r w:rsidR="00A64BB8" w:rsidRPr="00A64BB8">
        <w:rPr>
          <w:rFonts w:ascii="Times New Roman" w:hAnsi="Times New Roman" w:cs="Times New Roman"/>
          <w:sz w:val="24"/>
          <w:szCs w:val="24"/>
        </w:rPr>
        <w:t xml:space="preserve"> ning </w:t>
      </w:r>
      <w:r w:rsidRPr="00A64BB8">
        <w:rPr>
          <w:rFonts w:ascii="Times New Roman" w:hAnsi="Times New Roman" w:cs="Times New Roman"/>
          <w:sz w:val="24"/>
          <w:szCs w:val="24"/>
        </w:rPr>
        <w:t xml:space="preserve">sinna </w:t>
      </w:r>
      <w:r w:rsidR="00A64BB8" w:rsidRPr="00A64BB8">
        <w:rPr>
          <w:rFonts w:ascii="Times New Roman" w:hAnsi="Times New Roman" w:cs="Times New Roman"/>
          <w:sz w:val="24"/>
          <w:szCs w:val="24"/>
        </w:rPr>
        <w:t xml:space="preserve">juurde </w:t>
      </w:r>
      <w:r w:rsidRPr="00A64BB8">
        <w:rPr>
          <w:rFonts w:ascii="Times New Roman" w:hAnsi="Times New Roman" w:cs="Times New Roman"/>
          <w:sz w:val="24"/>
          <w:szCs w:val="24"/>
        </w:rPr>
        <w:t xml:space="preserve">ka infotahvel. </w:t>
      </w:r>
    </w:p>
    <w:p w14:paraId="0256D681" w14:textId="0E61A649" w:rsidR="00FC0C9D" w:rsidRPr="00A64BB8" w:rsidRDefault="00FC0C9D" w:rsidP="00A64BB8">
      <w:pPr>
        <w:jc w:val="both"/>
        <w:rPr>
          <w:rFonts w:ascii="Times New Roman" w:hAnsi="Times New Roman" w:cs="Times New Roman"/>
          <w:sz w:val="24"/>
          <w:szCs w:val="24"/>
        </w:rPr>
      </w:pPr>
      <w:r w:rsidRPr="00A64BB8">
        <w:rPr>
          <w:rFonts w:ascii="Times New Roman" w:hAnsi="Times New Roman" w:cs="Times New Roman"/>
          <w:sz w:val="24"/>
          <w:szCs w:val="24"/>
        </w:rPr>
        <w:t>Jalgratta parkla asukoht on valitud selliselt, kuna seal külgnevad matkaraja ainult need osad, mis ei kulge avalikus kasutuses olevaid teid pidi ja on ainult jalgsi läbitavad. Teistel osadel on võimalik ka mototehnikaga liikumine</w:t>
      </w:r>
      <w:r w:rsidR="00A64BB8" w:rsidRPr="00A64BB8">
        <w:rPr>
          <w:rFonts w:ascii="Times New Roman" w:hAnsi="Times New Roman" w:cs="Times New Roman"/>
          <w:sz w:val="24"/>
          <w:szCs w:val="24"/>
        </w:rPr>
        <w:t>, k</w:t>
      </w:r>
      <w:r w:rsidRPr="00A64BB8">
        <w:rPr>
          <w:rFonts w:ascii="Times New Roman" w:hAnsi="Times New Roman" w:cs="Times New Roman"/>
          <w:sz w:val="24"/>
          <w:szCs w:val="24"/>
        </w:rPr>
        <w:t>ohati küll maaomaniku loal. Jalgrattaparkla valikul lähtuti keskkonnast</w:t>
      </w:r>
      <w:r w:rsidR="00A64BB8" w:rsidRPr="00A64BB8">
        <w:rPr>
          <w:rFonts w:ascii="Times New Roman" w:hAnsi="Times New Roman" w:cs="Times New Roman"/>
          <w:sz w:val="24"/>
          <w:szCs w:val="24"/>
        </w:rPr>
        <w:t>,</w:t>
      </w:r>
      <w:r w:rsidRPr="00A64BB8">
        <w:rPr>
          <w:rFonts w:ascii="Times New Roman" w:hAnsi="Times New Roman" w:cs="Times New Roman"/>
          <w:sz w:val="24"/>
          <w:szCs w:val="24"/>
        </w:rPr>
        <w:t xml:space="preserve"> kuhu  parkla rajatakse ja vastupidavusest</w:t>
      </w:r>
      <w:r w:rsidR="00A64BB8" w:rsidRPr="00A64BB8">
        <w:rPr>
          <w:rFonts w:ascii="Times New Roman" w:hAnsi="Times New Roman" w:cs="Times New Roman"/>
          <w:sz w:val="24"/>
          <w:szCs w:val="24"/>
        </w:rPr>
        <w:t xml:space="preserve"> </w:t>
      </w:r>
      <w:r w:rsidRPr="00A64BB8">
        <w:rPr>
          <w:rFonts w:ascii="Times New Roman" w:hAnsi="Times New Roman" w:cs="Times New Roman"/>
          <w:sz w:val="24"/>
          <w:szCs w:val="24"/>
        </w:rPr>
        <w:t>looduslikele tingimustele. Jalgrattaparkla kuju valikul on lähtutud selle universaalsusest, et sobiks kõikidele rataste tüüpidele, nii tõukeratastele, kui erineva ratta kuju ja ratta läbimõõduga ratastele. Esi</w:t>
      </w:r>
      <w:r w:rsidR="00A64BB8" w:rsidRPr="00A64BB8">
        <w:rPr>
          <w:rFonts w:ascii="Times New Roman" w:hAnsi="Times New Roman" w:cs="Times New Roman"/>
          <w:sz w:val="24"/>
          <w:szCs w:val="24"/>
        </w:rPr>
        <w:t>-</w:t>
      </w:r>
      <w:r w:rsidRPr="00A64BB8">
        <w:rPr>
          <w:rFonts w:ascii="Times New Roman" w:hAnsi="Times New Roman" w:cs="Times New Roman"/>
          <w:sz w:val="24"/>
          <w:szCs w:val="24"/>
        </w:rPr>
        <w:t xml:space="preserve"> või tagaratta kinnitusega parkla ei pruugi sobida erinevate jalgrattarehvide laiustele ja ratta diameetritele.  Ratta</w:t>
      </w:r>
      <w:r w:rsidR="00F05B9F" w:rsidRPr="00A64BB8">
        <w:rPr>
          <w:rFonts w:ascii="Times New Roman" w:hAnsi="Times New Roman" w:cs="Times New Roman"/>
          <w:sz w:val="24"/>
          <w:szCs w:val="24"/>
        </w:rPr>
        <w:t>parkla kontaktpind maaga on metallist, kuna puitmaterjal mädaneb esmalt maapinna kokkupuute osast  ca 15 cm maa alla ja maa pealses osast. Erinevate kemikaalidega töötlemine pikendab selles osas puidu eluiga, kuid iga</w:t>
      </w:r>
      <w:r w:rsidR="00A64BB8" w:rsidRPr="00A64BB8">
        <w:rPr>
          <w:rFonts w:ascii="Times New Roman" w:hAnsi="Times New Roman" w:cs="Times New Roman"/>
          <w:sz w:val="24"/>
          <w:szCs w:val="24"/>
        </w:rPr>
        <w:t>-</w:t>
      </w:r>
      <w:r w:rsidR="00F05B9F" w:rsidRPr="00A64BB8">
        <w:rPr>
          <w:rFonts w:ascii="Times New Roman" w:hAnsi="Times New Roman" w:cs="Times New Roman"/>
          <w:sz w:val="24"/>
          <w:szCs w:val="24"/>
        </w:rPr>
        <w:t>aastane kemikaalidega hooldus looduses tekitab keskkonnareostust</w:t>
      </w:r>
      <w:r w:rsidR="00A64BB8" w:rsidRPr="00A64BB8">
        <w:rPr>
          <w:rFonts w:ascii="Times New Roman" w:hAnsi="Times New Roman" w:cs="Times New Roman"/>
          <w:sz w:val="24"/>
          <w:szCs w:val="24"/>
        </w:rPr>
        <w:t xml:space="preserve">, </w:t>
      </w:r>
      <w:r w:rsidR="00F05B9F" w:rsidRPr="00A64BB8">
        <w:rPr>
          <w:rFonts w:ascii="Times New Roman" w:hAnsi="Times New Roman" w:cs="Times New Roman"/>
          <w:sz w:val="24"/>
          <w:szCs w:val="24"/>
        </w:rPr>
        <w:t>minimaalselt ja lokaalselt, kuid matkaraja eesmärk on rõhutada puutumata loodust, siis sellest tingituna valik metallist kinnituste osas. Keskkonda visuaalselt  paremini sobitumise tagab jalgrattaraami  horisontaalosa puidust ümbris.</w:t>
      </w:r>
    </w:p>
    <w:p w14:paraId="6A7942EE" w14:textId="5017A244" w:rsidR="00FC0C9D" w:rsidRPr="00A64BB8" w:rsidRDefault="00FC0C9D" w:rsidP="00A64BB8">
      <w:pPr>
        <w:jc w:val="both"/>
        <w:rPr>
          <w:rFonts w:ascii="Times New Roman" w:hAnsi="Times New Roman" w:cs="Times New Roman"/>
          <w:sz w:val="24"/>
          <w:szCs w:val="24"/>
        </w:rPr>
      </w:pPr>
      <w:r w:rsidRPr="00A64BB8">
        <w:rPr>
          <w:rFonts w:ascii="Times New Roman" w:hAnsi="Times New Roman" w:cs="Times New Roman"/>
          <w:noProof/>
          <w:sz w:val="24"/>
          <w:szCs w:val="24"/>
        </w:rPr>
        <w:drawing>
          <wp:inline distT="0" distB="0" distL="0" distR="0" wp14:anchorId="35B8EEF5" wp14:editId="12B40832">
            <wp:extent cx="3210373" cy="2448267"/>
            <wp:effectExtent l="0" t="0" r="9525" b="9525"/>
            <wp:docPr id="1777435504" name="Picture 1" descr="A pair of metal p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5504" name="Picture 1" descr="A pair of metal poles&#10;&#10;Description automatically generated"/>
                    <pic:cNvPicPr/>
                  </pic:nvPicPr>
                  <pic:blipFill>
                    <a:blip r:embed="rId4"/>
                    <a:stretch>
                      <a:fillRect/>
                    </a:stretch>
                  </pic:blipFill>
                  <pic:spPr>
                    <a:xfrm>
                      <a:off x="0" y="0"/>
                      <a:ext cx="3210373" cy="2448267"/>
                    </a:xfrm>
                    <a:prstGeom prst="rect">
                      <a:avLst/>
                    </a:prstGeom>
                  </pic:spPr>
                </pic:pic>
              </a:graphicData>
            </a:graphic>
          </wp:inline>
        </w:drawing>
      </w:r>
    </w:p>
    <w:p w14:paraId="0EC15D46" w14:textId="75B124B0" w:rsidR="00FC0C9D" w:rsidRPr="00A64BB8" w:rsidRDefault="00A64BB8" w:rsidP="00A64BB8">
      <w:pPr>
        <w:jc w:val="both"/>
        <w:rPr>
          <w:rFonts w:ascii="Times New Roman" w:hAnsi="Times New Roman" w:cs="Times New Roman"/>
          <w:sz w:val="24"/>
          <w:szCs w:val="24"/>
        </w:rPr>
      </w:pPr>
      <w:hyperlink r:id="rId5" w:history="1">
        <w:r w:rsidR="00FC0C9D" w:rsidRPr="00A64BB8">
          <w:rPr>
            <w:rStyle w:val="Hperlink"/>
            <w:rFonts w:ascii="Times New Roman" w:hAnsi="Times New Roman" w:cs="Times New Roman"/>
            <w:sz w:val="24"/>
            <w:szCs w:val="24"/>
          </w:rPr>
          <w:t>https://www.parkdisain.ee/linea/piirded/lineasosta-multifunktsionaalne</w:t>
        </w:r>
      </w:hyperlink>
      <w:r w:rsidR="00FC0C9D" w:rsidRPr="00A64BB8">
        <w:rPr>
          <w:rFonts w:ascii="Times New Roman" w:hAnsi="Times New Roman" w:cs="Times New Roman"/>
          <w:sz w:val="24"/>
          <w:szCs w:val="24"/>
        </w:rPr>
        <w:t xml:space="preserve"> </w:t>
      </w:r>
    </w:p>
    <w:p w14:paraId="288E2CBB" w14:textId="77777777" w:rsidR="00F05B9F" w:rsidRPr="00A64BB8" w:rsidRDefault="00F05B9F" w:rsidP="00A64BB8">
      <w:pPr>
        <w:jc w:val="both"/>
        <w:rPr>
          <w:rFonts w:ascii="Times New Roman" w:hAnsi="Times New Roman" w:cs="Times New Roman"/>
          <w:sz w:val="24"/>
          <w:szCs w:val="24"/>
        </w:rPr>
      </w:pPr>
    </w:p>
    <w:p w14:paraId="7FA58958" w14:textId="46BC3C81" w:rsidR="00F05B9F" w:rsidRPr="00A64BB8" w:rsidRDefault="00F05B9F" w:rsidP="00A64BB8">
      <w:pPr>
        <w:jc w:val="both"/>
        <w:rPr>
          <w:rFonts w:ascii="Times New Roman" w:hAnsi="Times New Roman" w:cs="Times New Roman"/>
          <w:sz w:val="24"/>
          <w:szCs w:val="24"/>
        </w:rPr>
      </w:pPr>
      <w:r w:rsidRPr="00A64BB8">
        <w:rPr>
          <w:rFonts w:ascii="Times New Roman" w:hAnsi="Times New Roman" w:cs="Times New Roman"/>
          <w:sz w:val="24"/>
          <w:szCs w:val="24"/>
        </w:rPr>
        <w:t>Infotahvli  kontaktpuutepind maaga on  metallist, et tagada  infotahvli pikem püsivus ja et oleks vähesem kokkupuude kemikaalidega, näiteks puidu iga</w:t>
      </w:r>
      <w:r w:rsidR="00A64BB8" w:rsidRPr="00A64BB8">
        <w:rPr>
          <w:rFonts w:ascii="Times New Roman" w:hAnsi="Times New Roman" w:cs="Times New Roman"/>
          <w:sz w:val="24"/>
          <w:szCs w:val="24"/>
        </w:rPr>
        <w:t>-</w:t>
      </w:r>
      <w:r w:rsidRPr="00A64BB8">
        <w:rPr>
          <w:rFonts w:ascii="Times New Roman" w:hAnsi="Times New Roman" w:cs="Times New Roman"/>
          <w:sz w:val="24"/>
          <w:szCs w:val="24"/>
        </w:rPr>
        <w:t xml:space="preserve">aastane hooldus kemikaalidega pikema eluea saavutamiseks (vaata kirjeldust </w:t>
      </w:r>
      <w:r w:rsidR="00DB0EA9" w:rsidRPr="00A64BB8">
        <w:rPr>
          <w:rFonts w:ascii="Times New Roman" w:hAnsi="Times New Roman" w:cs="Times New Roman"/>
          <w:sz w:val="24"/>
          <w:szCs w:val="24"/>
        </w:rPr>
        <w:t xml:space="preserve">jalgratta parkla valiku osas). Infotahvlil on rajakaart ja info erinevate jäätmete äraandmise võimalustest Meeri seltsimaja juures olevatesse </w:t>
      </w:r>
      <w:r w:rsidR="00A64BB8" w:rsidRPr="00A64BB8">
        <w:rPr>
          <w:rFonts w:ascii="Times New Roman" w:hAnsi="Times New Roman" w:cs="Times New Roman"/>
          <w:sz w:val="24"/>
          <w:szCs w:val="24"/>
        </w:rPr>
        <w:t>j</w:t>
      </w:r>
      <w:r w:rsidR="00DB0EA9" w:rsidRPr="00A64BB8">
        <w:rPr>
          <w:rFonts w:ascii="Times New Roman" w:hAnsi="Times New Roman" w:cs="Times New Roman"/>
          <w:sz w:val="24"/>
          <w:szCs w:val="24"/>
        </w:rPr>
        <w:t xml:space="preserve">äätmekonteinerites. Samuti raja </w:t>
      </w:r>
      <w:r w:rsidR="00A64BB8" w:rsidRPr="00A64BB8">
        <w:rPr>
          <w:rFonts w:ascii="Times New Roman" w:hAnsi="Times New Roman" w:cs="Times New Roman"/>
          <w:sz w:val="24"/>
          <w:szCs w:val="24"/>
        </w:rPr>
        <w:t>tutvustus</w:t>
      </w:r>
      <w:r w:rsidR="00DB0EA9" w:rsidRPr="00A64BB8">
        <w:rPr>
          <w:rFonts w:ascii="Times New Roman" w:hAnsi="Times New Roman" w:cs="Times New Roman"/>
          <w:sz w:val="24"/>
          <w:szCs w:val="24"/>
        </w:rPr>
        <w:t xml:space="preserve"> ja QR</w:t>
      </w:r>
      <w:r w:rsidR="00A64BB8" w:rsidRPr="00A64BB8">
        <w:rPr>
          <w:rFonts w:ascii="Times New Roman" w:hAnsi="Times New Roman" w:cs="Times New Roman"/>
          <w:sz w:val="24"/>
          <w:szCs w:val="24"/>
        </w:rPr>
        <w:t>-</w:t>
      </w:r>
      <w:r w:rsidR="00DB0EA9" w:rsidRPr="00A64BB8">
        <w:rPr>
          <w:rFonts w:ascii="Times New Roman" w:hAnsi="Times New Roman" w:cs="Times New Roman"/>
          <w:sz w:val="24"/>
          <w:szCs w:val="24"/>
        </w:rPr>
        <w:t xml:space="preserve">koodiga </w:t>
      </w:r>
      <w:proofErr w:type="spellStart"/>
      <w:r w:rsidR="00DB0EA9" w:rsidRPr="00A64BB8">
        <w:rPr>
          <w:rFonts w:ascii="Times New Roman" w:hAnsi="Times New Roman" w:cs="Times New Roman"/>
          <w:sz w:val="24"/>
          <w:szCs w:val="24"/>
        </w:rPr>
        <w:t>allalaetav</w:t>
      </w:r>
      <w:proofErr w:type="spellEnd"/>
      <w:r w:rsidR="00DB0EA9" w:rsidRPr="00A64BB8">
        <w:rPr>
          <w:rFonts w:ascii="Times New Roman" w:hAnsi="Times New Roman" w:cs="Times New Roman"/>
          <w:sz w:val="24"/>
          <w:szCs w:val="24"/>
        </w:rPr>
        <w:t xml:space="preserve"> interaktiiv</w:t>
      </w:r>
      <w:r w:rsidR="00A64BB8" w:rsidRPr="00A64BB8">
        <w:rPr>
          <w:rFonts w:ascii="Times New Roman" w:hAnsi="Times New Roman" w:cs="Times New Roman"/>
          <w:sz w:val="24"/>
          <w:szCs w:val="24"/>
        </w:rPr>
        <w:t>n</w:t>
      </w:r>
      <w:r w:rsidR="00DB0EA9" w:rsidRPr="00A64BB8">
        <w:rPr>
          <w:rFonts w:ascii="Times New Roman" w:hAnsi="Times New Roman" w:cs="Times New Roman"/>
          <w:sz w:val="24"/>
          <w:szCs w:val="24"/>
        </w:rPr>
        <w:t xml:space="preserve">e rajakaart koos nn audiogiidiga. </w:t>
      </w:r>
    </w:p>
    <w:p w14:paraId="05CC8474" w14:textId="77777777" w:rsidR="00DB0EA9" w:rsidRPr="00A64BB8" w:rsidRDefault="00DB0EA9" w:rsidP="00A64BB8">
      <w:pPr>
        <w:jc w:val="both"/>
        <w:rPr>
          <w:rFonts w:ascii="Times New Roman" w:hAnsi="Times New Roman" w:cs="Times New Roman"/>
          <w:sz w:val="24"/>
          <w:szCs w:val="24"/>
        </w:rPr>
      </w:pPr>
    </w:p>
    <w:p w14:paraId="1AFE4C4A" w14:textId="2431C4EF" w:rsidR="00F05B9F" w:rsidRPr="00A64BB8" w:rsidRDefault="00F05B9F" w:rsidP="00A64BB8">
      <w:pPr>
        <w:jc w:val="both"/>
        <w:rPr>
          <w:rFonts w:ascii="Times New Roman" w:hAnsi="Times New Roman" w:cs="Times New Roman"/>
          <w:sz w:val="24"/>
          <w:szCs w:val="24"/>
        </w:rPr>
      </w:pPr>
      <w:r w:rsidRPr="00A64BB8">
        <w:rPr>
          <w:rFonts w:ascii="Times New Roman" w:hAnsi="Times New Roman" w:cs="Times New Roman"/>
          <w:noProof/>
          <w:sz w:val="24"/>
          <w:szCs w:val="24"/>
        </w:rPr>
        <w:lastRenderedPageBreak/>
        <w:drawing>
          <wp:inline distT="0" distB="0" distL="0" distR="0" wp14:anchorId="245CD05B" wp14:editId="55FBCE02">
            <wp:extent cx="5760720" cy="4030980"/>
            <wp:effectExtent l="0" t="0" r="0" b="7620"/>
            <wp:docPr id="1814179442" name="Picture 1" descr="A sign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79442" name="Picture 1" descr="A sign with a map on it&#10;&#10;Description automatically generated"/>
                    <pic:cNvPicPr/>
                  </pic:nvPicPr>
                  <pic:blipFill>
                    <a:blip r:embed="rId6"/>
                    <a:stretch>
                      <a:fillRect/>
                    </a:stretch>
                  </pic:blipFill>
                  <pic:spPr>
                    <a:xfrm>
                      <a:off x="0" y="0"/>
                      <a:ext cx="5760720" cy="4030980"/>
                    </a:xfrm>
                    <a:prstGeom prst="rect">
                      <a:avLst/>
                    </a:prstGeom>
                  </pic:spPr>
                </pic:pic>
              </a:graphicData>
            </a:graphic>
          </wp:inline>
        </w:drawing>
      </w:r>
    </w:p>
    <w:p w14:paraId="1E2456F1" w14:textId="77777777" w:rsidR="003B1B01" w:rsidRPr="00A64BB8" w:rsidRDefault="003B1B01" w:rsidP="00A64BB8">
      <w:pPr>
        <w:jc w:val="both"/>
        <w:rPr>
          <w:rFonts w:ascii="Times New Roman" w:hAnsi="Times New Roman" w:cs="Times New Roman"/>
          <w:sz w:val="24"/>
          <w:szCs w:val="24"/>
        </w:rPr>
      </w:pPr>
    </w:p>
    <w:p w14:paraId="66368A49" w14:textId="26754F4A" w:rsidR="003B1B01" w:rsidRPr="00A64BB8" w:rsidRDefault="003B1B01" w:rsidP="00A64BB8">
      <w:pPr>
        <w:jc w:val="both"/>
        <w:rPr>
          <w:rFonts w:ascii="Times New Roman" w:hAnsi="Times New Roman" w:cs="Times New Roman"/>
          <w:sz w:val="24"/>
          <w:szCs w:val="24"/>
        </w:rPr>
      </w:pPr>
      <w:r w:rsidRPr="00A64BB8">
        <w:rPr>
          <w:rFonts w:ascii="Times New Roman" w:hAnsi="Times New Roman" w:cs="Times New Roman"/>
          <w:sz w:val="24"/>
          <w:szCs w:val="24"/>
        </w:rPr>
        <w:t>Jalgratta parkla ja infotahvli asukoht on kaardil orienteeruva asukohana. Täpsem asukoht lepitakse kokku maaomanikuga tööde teostamise käigus. Inventari paigutamisel arvestatakse sellega, et inventar ei takistaks metsa hooldust.</w:t>
      </w:r>
      <w:r w:rsidR="00A64BB8" w:rsidRPr="00A64BB8">
        <w:rPr>
          <w:rFonts w:ascii="Times New Roman" w:hAnsi="Times New Roman" w:cs="Times New Roman"/>
          <w:sz w:val="24"/>
          <w:szCs w:val="24"/>
        </w:rPr>
        <w:t xml:space="preserve"> </w:t>
      </w:r>
      <w:r w:rsidR="00324EE2" w:rsidRPr="00A64BB8">
        <w:rPr>
          <w:rFonts w:ascii="Times New Roman" w:hAnsi="Times New Roman" w:cs="Times New Roman"/>
          <w:sz w:val="24"/>
          <w:szCs w:val="24"/>
        </w:rPr>
        <w:t xml:space="preserve">Jalgrattaparkla ja infostendi asukoht on ka orienteeruv asukoht </w:t>
      </w:r>
      <w:r w:rsidR="00324EE2" w:rsidRPr="00A64BB8">
        <w:rPr>
          <w:rFonts w:ascii="Times New Roman" w:hAnsi="Times New Roman" w:cs="Times New Roman"/>
          <w:sz w:val="24"/>
          <w:szCs w:val="24"/>
          <w:shd w:val="clear" w:color="auto" w:fill="FFFFFF"/>
        </w:rPr>
        <w:t>XY: 6462298.80, 644254.64</w:t>
      </w:r>
      <w:r w:rsidR="00A64BB8" w:rsidRPr="00A64BB8">
        <w:rPr>
          <w:rFonts w:ascii="Times New Roman" w:hAnsi="Times New Roman" w:cs="Times New Roman"/>
          <w:sz w:val="24"/>
          <w:szCs w:val="24"/>
          <w:shd w:val="clear" w:color="auto" w:fill="FFFFFF"/>
        </w:rPr>
        <w:t xml:space="preserve"> </w:t>
      </w:r>
    </w:p>
    <w:p w14:paraId="6D5FAB7D" w14:textId="57D2906D" w:rsidR="003B1B01" w:rsidRPr="00A64BB8" w:rsidRDefault="003B1B01" w:rsidP="00A64BB8">
      <w:pPr>
        <w:jc w:val="both"/>
        <w:rPr>
          <w:rFonts w:ascii="Times New Roman" w:hAnsi="Times New Roman" w:cs="Times New Roman"/>
          <w:sz w:val="24"/>
          <w:szCs w:val="24"/>
        </w:rPr>
      </w:pPr>
      <w:r w:rsidRPr="00A64BB8">
        <w:rPr>
          <w:rFonts w:ascii="Times New Roman" w:hAnsi="Times New Roman" w:cs="Times New Roman"/>
          <w:noProof/>
          <w:sz w:val="24"/>
          <w:szCs w:val="24"/>
        </w:rPr>
        <w:drawing>
          <wp:inline distT="0" distB="0" distL="0" distR="0" wp14:anchorId="43FB892D" wp14:editId="549AC71B">
            <wp:extent cx="5760720" cy="3468370"/>
            <wp:effectExtent l="0" t="0" r="0" b="0"/>
            <wp:docPr id="9995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2701" name=""/>
                    <pic:cNvPicPr/>
                  </pic:nvPicPr>
                  <pic:blipFill>
                    <a:blip r:embed="rId7"/>
                    <a:stretch>
                      <a:fillRect/>
                    </a:stretch>
                  </pic:blipFill>
                  <pic:spPr>
                    <a:xfrm>
                      <a:off x="0" y="0"/>
                      <a:ext cx="5760720" cy="3468370"/>
                    </a:xfrm>
                    <a:prstGeom prst="rect">
                      <a:avLst/>
                    </a:prstGeom>
                  </pic:spPr>
                </pic:pic>
              </a:graphicData>
            </a:graphic>
          </wp:inline>
        </w:drawing>
      </w:r>
    </w:p>
    <w:sectPr w:rsidR="003B1B01" w:rsidRPr="00A64B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C9D"/>
    <w:rsid w:val="001556D6"/>
    <w:rsid w:val="00324EE2"/>
    <w:rsid w:val="003B1B01"/>
    <w:rsid w:val="00A64BB8"/>
    <w:rsid w:val="00DB0EA9"/>
    <w:rsid w:val="00F05B9F"/>
    <w:rsid w:val="00FC0C9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7B08"/>
  <w15:chartTrackingRefBased/>
  <w15:docId w15:val="{08E9B89F-7AFF-4B55-8184-6DAAA2A2D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FC0C9D"/>
    <w:rPr>
      <w:color w:val="0563C1" w:themeColor="hyperlink"/>
      <w:u w:val="single"/>
    </w:rPr>
  </w:style>
  <w:style w:type="character" w:styleId="Lahendamatamainimine">
    <w:name w:val="Unresolved Mention"/>
    <w:basedOn w:val="Liguvaikefont"/>
    <w:uiPriority w:val="99"/>
    <w:semiHidden/>
    <w:unhideWhenUsed/>
    <w:rsid w:val="00FC0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parkdisain.ee/linea/piirded/lineasosta-multifunktsionaalne%20"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338</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Priit Pruus</dc:creator>
  <cp:keywords/>
  <dc:description/>
  <cp:lastModifiedBy>Kerli Pruuli</cp:lastModifiedBy>
  <cp:revision>2</cp:revision>
  <dcterms:created xsi:type="dcterms:W3CDTF">2024-02-26T15:40:00Z</dcterms:created>
  <dcterms:modified xsi:type="dcterms:W3CDTF">2024-02-26T15:40:00Z</dcterms:modified>
</cp:coreProperties>
</file>